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2D2A62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 dniu</w:t>
      </w:r>
      <w:r w:rsidR="006C4810">
        <w:rPr>
          <w:rFonts w:ascii="Times New Roman" w:eastAsia="Calibri" w:hAnsi="Times New Roman" w:cs="Times New Roman"/>
          <w:b/>
        </w:rPr>
        <w:t xml:space="preserve"> 21</w:t>
      </w:r>
      <w:r w:rsidR="00B06627">
        <w:rPr>
          <w:rFonts w:ascii="Times New Roman" w:eastAsia="Calibri" w:hAnsi="Times New Roman" w:cs="Times New Roman"/>
          <w:b/>
        </w:rPr>
        <w:t>.11</w:t>
      </w:r>
      <w:r w:rsidR="00A4548C">
        <w:rPr>
          <w:rFonts w:ascii="Times New Roman" w:eastAsia="Calibri" w:hAnsi="Times New Roman" w:cs="Times New Roman"/>
          <w:b/>
        </w:rPr>
        <w:t>.2021</w:t>
      </w:r>
      <w:r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="00A4548C"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287"/>
        <w:gridCol w:w="7224"/>
        <w:gridCol w:w="1251"/>
        <w:gridCol w:w="1425"/>
        <w:gridCol w:w="851"/>
        <w:gridCol w:w="840"/>
      </w:tblGrid>
      <w:tr w:rsidR="00A4548C" w:rsidRPr="00A4548C" w:rsidTr="00DD3A0E">
        <w:trPr>
          <w:jc w:val="center"/>
        </w:trPr>
        <w:tc>
          <w:tcPr>
            <w:tcW w:w="39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6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81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7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50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04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2D2A62" w:rsidRPr="00A4548C" w:rsidTr="00DD3A0E">
        <w:trPr>
          <w:trHeight w:val="567"/>
          <w:jc w:val="center"/>
        </w:trPr>
        <w:tc>
          <w:tcPr>
            <w:tcW w:w="399" w:type="pct"/>
          </w:tcPr>
          <w:p w:rsidR="002D2A62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21.11.2021</w:t>
            </w:r>
          </w:p>
          <w:p w:rsidR="002D2A62" w:rsidRPr="00737795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77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(niedziela)</w:t>
            </w:r>
          </w:p>
        </w:tc>
        <w:tc>
          <w:tcPr>
            <w:tcW w:w="460" w:type="pct"/>
          </w:tcPr>
          <w:p w:rsidR="002D2A62" w:rsidRDefault="002D2A62" w:rsidP="002D2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8.00 - 14.00</w:t>
            </w:r>
          </w:p>
          <w:p w:rsidR="002D2A62" w:rsidRDefault="002D2A62" w:rsidP="002D2A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pct"/>
          </w:tcPr>
          <w:p w:rsidR="002D2A62" w:rsidRPr="00492E0C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492E0C">
              <w:rPr>
                <w:rStyle w:val="markedcontent"/>
                <w:rFonts w:ascii="Times New Roman" w:hAnsi="Times New Roman" w:cs="Times New Roman"/>
                <w:i/>
              </w:rPr>
              <w:t>Moduł III</w:t>
            </w:r>
          </w:p>
          <w:p w:rsidR="002D2A62" w:rsidRPr="00A73B7D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B06627">
              <w:rPr>
                <w:rFonts w:ascii="Times New Roman" w:hAnsi="Times New Roman" w:cs="Times New Roman"/>
              </w:rPr>
              <w:t xml:space="preserve">  Edukacja zdrowotna rodziny w opiece </w:t>
            </w:r>
            <w:proofErr w:type="spellStart"/>
            <w:r w:rsidRPr="00B06627">
              <w:rPr>
                <w:rFonts w:ascii="Times New Roman" w:hAnsi="Times New Roman" w:cs="Times New Roman"/>
              </w:rPr>
              <w:t>przedkoncepcyjnej</w:t>
            </w:r>
            <w:proofErr w:type="spellEnd"/>
            <w:r w:rsidRPr="00B0662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(wykład </w:t>
            </w:r>
            <w:r w:rsidRPr="00A73B7D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73B7D">
              <w:rPr>
                <w:rFonts w:ascii="Times New Roman" w:hAnsi="Times New Roman" w:cs="Times New Roman"/>
                <w:i/>
              </w:rPr>
              <w:t xml:space="preserve">godz.) </w:t>
            </w:r>
          </w:p>
          <w:p w:rsidR="002D2A62" w:rsidRPr="00B06627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1.1. Fizjologia płodności. </w:t>
            </w:r>
          </w:p>
          <w:p w:rsidR="002D2A62" w:rsidRPr="00B06627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1.2. Czynniki warunkujące zdolność rozrodczą (wiek, masa ciała, aktywność fizyczna, alkohol, narkotyki, </w:t>
            </w:r>
          </w:p>
          <w:p w:rsidR="002D2A62" w:rsidRPr="00B06627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>kofeina, papierosy, czynniki fizyczne i chemiczne, stany zapalne w</w:t>
            </w:r>
            <w:r>
              <w:rPr>
                <w:rFonts w:ascii="Times New Roman" w:hAnsi="Times New Roman" w:cs="Times New Roman"/>
              </w:rPr>
              <w:t> </w:t>
            </w:r>
            <w:r w:rsidRPr="00B06627">
              <w:rPr>
                <w:rFonts w:ascii="Times New Roman" w:hAnsi="Times New Roman" w:cs="Times New Roman"/>
              </w:rPr>
              <w:t xml:space="preserve">obrębie miednicy mniejszej). </w:t>
            </w:r>
          </w:p>
          <w:p w:rsidR="002D2A62" w:rsidRPr="00B06627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1.3. Porada </w:t>
            </w:r>
            <w:proofErr w:type="spellStart"/>
            <w:r w:rsidRPr="00B06627">
              <w:rPr>
                <w:rFonts w:ascii="Times New Roman" w:hAnsi="Times New Roman" w:cs="Times New Roman"/>
              </w:rPr>
              <w:t>przedkoncepcyjna</w:t>
            </w:r>
            <w:proofErr w:type="spellEnd"/>
            <w:r w:rsidRPr="00B06627">
              <w:rPr>
                <w:rFonts w:ascii="Times New Roman" w:hAnsi="Times New Roman" w:cs="Times New Roman"/>
              </w:rPr>
              <w:t xml:space="preserve"> – wywiad. </w:t>
            </w:r>
          </w:p>
          <w:p w:rsidR="002D2A62" w:rsidRPr="00B06627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1.4. Epidemiologia niepłodności.  </w:t>
            </w:r>
          </w:p>
          <w:p w:rsidR="002D2A62" w:rsidRPr="00B06627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06627">
              <w:rPr>
                <w:rFonts w:ascii="Times New Roman" w:hAnsi="Times New Roman" w:cs="Times New Roman"/>
              </w:rPr>
              <w:t>Programy promocji zdrowia, profilaktyki chorób oraz wad wrodzonych pło</w:t>
            </w:r>
            <w:r>
              <w:rPr>
                <w:rFonts w:ascii="Times New Roman" w:hAnsi="Times New Roman" w:cs="Times New Roman"/>
              </w:rPr>
              <w:t xml:space="preserve">du w opiece </w:t>
            </w:r>
            <w:proofErr w:type="spellStart"/>
            <w:r>
              <w:rPr>
                <w:rFonts w:ascii="Times New Roman" w:hAnsi="Times New Roman" w:cs="Times New Roman"/>
              </w:rPr>
              <w:t>przedkoncepcyjnej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A73B7D">
              <w:rPr>
                <w:rFonts w:ascii="Times New Roman" w:hAnsi="Times New Roman" w:cs="Times New Roman"/>
                <w:i/>
              </w:rPr>
              <w:t>(wykład 2 godz</w:t>
            </w:r>
            <w:r w:rsidRPr="00B06627">
              <w:rPr>
                <w:rFonts w:ascii="Times New Roman" w:hAnsi="Times New Roman" w:cs="Times New Roman"/>
              </w:rPr>
              <w:t xml:space="preserve">.) </w:t>
            </w:r>
          </w:p>
          <w:p w:rsidR="002D2A62" w:rsidRPr="00B06627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2.1. Udział położnej w realizacji programów: </w:t>
            </w:r>
          </w:p>
          <w:p w:rsidR="002D2A62" w:rsidRPr="00B06627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2.1.1.   Program profilaktyki wad cewy nerwowej (WCN); </w:t>
            </w:r>
          </w:p>
          <w:p w:rsidR="002D2A62" w:rsidRPr="00B06627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2.1.2.   Program „Bezpieczne macierzyństwo”; </w:t>
            </w:r>
          </w:p>
          <w:p w:rsidR="002D2A62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>2.1.3.   Poradnictwo genetyczne;</w:t>
            </w:r>
          </w:p>
          <w:p w:rsidR="002D2A62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>2.1.4.   Narodowy Program Zdrowia.</w:t>
            </w:r>
          </w:p>
          <w:p w:rsidR="002D2A62" w:rsidRPr="00B02ABC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B02ABC">
              <w:rPr>
                <w:rFonts w:ascii="Times New Roman" w:hAnsi="Times New Roman" w:cs="Times New Roman"/>
                <w:i/>
              </w:rPr>
              <w:t>Moduł VIII</w:t>
            </w:r>
          </w:p>
          <w:p w:rsidR="002D2A62" w:rsidRPr="00B02ABC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>Urologia ginekologiczna: rola i zadania położnej w opiece nad kobietą z</w:t>
            </w:r>
            <w:r>
              <w:rPr>
                <w:rFonts w:ascii="Times New Roman" w:hAnsi="Times New Roman" w:cs="Times New Roman"/>
              </w:rPr>
              <w:t> </w:t>
            </w:r>
            <w:r w:rsidRPr="00B02ABC">
              <w:rPr>
                <w:rFonts w:ascii="Times New Roman" w:hAnsi="Times New Roman" w:cs="Times New Roman"/>
              </w:rPr>
              <w:t xml:space="preserve">problemami urologicznymi:     </w:t>
            </w:r>
            <w:r w:rsidRPr="00B02ABC">
              <w:rPr>
                <w:rFonts w:ascii="Times New Roman" w:hAnsi="Times New Roman" w:cs="Times New Roman"/>
                <w:i/>
              </w:rPr>
              <w:t xml:space="preserve">(wykład 4 godz.) </w:t>
            </w:r>
          </w:p>
          <w:p w:rsidR="002D2A62" w:rsidRPr="00B02ABC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 xml:space="preserve">8.1.     Rodzaje nietrzymania moczu. </w:t>
            </w:r>
          </w:p>
          <w:p w:rsidR="002D2A62" w:rsidRPr="00B02ABC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 xml:space="preserve">8.2.     Udział położnej w diagnostyce </w:t>
            </w:r>
            <w:proofErr w:type="spellStart"/>
            <w:r w:rsidRPr="00B02ABC">
              <w:rPr>
                <w:rFonts w:ascii="Times New Roman" w:hAnsi="Times New Roman" w:cs="Times New Roman"/>
              </w:rPr>
              <w:t>uroginekologicznej</w:t>
            </w:r>
            <w:proofErr w:type="spellEnd"/>
            <w:r w:rsidRPr="00B02ABC">
              <w:rPr>
                <w:rFonts w:ascii="Times New Roman" w:hAnsi="Times New Roman" w:cs="Times New Roman"/>
              </w:rPr>
              <w:t xml:space="preserve">  </w:t>
            </w:r>
          </w:p>
          <w:p w:rsidR="002D2A62" w:rsidRPr="00B02ABC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 xml:space="preserve">8.3.     Profilaktyka nietrzymania moczu. </w:t>
            </w:r>
          </w:p>
          <w:p w:rsidR="002D2A62" w:rsidRPr="00B02ABC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 xml:space="preserve">8.4.      Udział położnej w zachowawczym leczeniu nietrzymania moczu.  </w:t>
            </w:r>
          </w:p>
          <w:p w:rsidR="002D2A62" w:rsidRPr="00B02ABC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lastRenderedPageBreak/>
              <w:t xml:space="preserve">8.5.     Leczenie operacyjne nietrzymania moczu.  </w:t>
            </w:r>
          </w:p>
          <w:p w:rsidR="002D2A62" w:rsidRPr="00F11047" w:rsidRDefault="002D2A62" w:rsidP="002D2A6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>8.6.     Wsparcie kobiety z problemem nietrzymania moczu.</w:t>
            </w:r>
          </w:p>
        </w:tc>
        <w:tc>
          <w:tcPr>
            <w:tcW w:w="447" w:type="pct"/>
          </w:tcPr>
          <w:p w:rsidR="002D2A62" w:rsidRPr="00CB736E" w:rsidRDefault="002D2A62" w:rsidP="002D2A6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2D2A62" w:rsidRPr="00CB736E" w:rsidRDefault="002D2A62" w:rsidP="002D2A6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2D2A62" w:rsidRPr="00CB736E" w:rsidRDefault="002D2A62" w:rsidP="00DD3A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2D2A62" w:rsidRPr="00CB736E" w:rsidRDefault="002D2A62" w:rsidP="00DD3A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B736E">
              <w:rPr>
                <w:rFonts w:ascii="Times New Roman" w:eastAsia="Calibri" w:hAnsi="Times New Roman" w:cs="Times New Roman"/>
              </w:rPr>
              <w:t>Dr n. med.</w:t>
            </w:r>
          </w:p>
          <w:p w:rsidR="002D2A62" w:rsidRPr="00CB736E" w:rsidRDefault="002D2A62" w:rsidP="00DD3A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B736E">
              <w:rPr>
                <w:rFonts w:ascii="Times New Roman" w:eastAsia="Calibri" w:hAnsi="Times New Roman" w:cs="Times New Roman"/>
              </w:rPr>
              <w:t>Grażyna</w:t>
            </w:r>
            <w:r w:rsidR="00DD3A0E">
              <w:rPr>
                <w:rFonts w:ascii="Times New Roman" w:eastAsia="Calibri" w:hAnsi="Times New Roman" w:cs="Times New Roman"/>
              </w:rPr>
              <w:t xml:space="preserve"> Stadnicka</w:t>
            </w:r>
          </w:p>
        </w:tc>
        <w:tc>
          <w:tcPr>
            <w:tcW w:w="509" w:type="pct"/>
          </w:tcPr>
          <w:p w:rsidR="002D2A62" w:rsidRPr="007D2D1C" w:rsidRDefault="002D2A62" w:rsidP="002D2A62">
            <w:pPr>
              <w:spacing w:after="0" w:line="240" w:lineRule="exact"/>
              <w:ind w:left="-10" w:firstLine="10"/>
              <w:rPr>
                <w:rFonts w:ascii="Times New Roman" w:hAnsi="Times New Roman" w:cs="Times New Roman"/>
              </w:rPr>
            </w:pPr>
          </w:p>
          <w:p w:rsidR="002D6FC1" w:rsidRDefault="002D6FC1" w:rsidP="002D6FC1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6FC1" w:rsidRDefault="002D6FC1" w:rsidP="002D6FC1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2A62" w:rsidRPr="004A374B" w:rsidRDefault="002D2A62" w:rsidP="002D6FC1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A3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2D2A62" w:rsidRPr="00CB736E" w:rsidRDefault="002D2A62" w:rsidP="002D2A62">
            <w:pPr>
              <w:spacing w:after="0" w:line="240" w:lineRule="exact"/>
              <w:ind w:left="-10" w:firstLine="1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2D2A62" w:rsidRPr="00CB736E" w:rsidRDefault="002D2A62" w:rsidP="002D2A62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</w:tcPr>
          <w:p w:rsidR="002D2A62" w:rsidRPr="00CB736E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D2A62" w:rsidRPr="00CB736E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D2A62" w:rsidRPr="00CB736E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0" w:type="pct"/>
          </w:tcPr>
          <w:p w:rsidR="002D2A62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2A62" w:rsidRDefault="002D2A62" w:rsidP="002D2A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godz.</w:t>
            </w:r>
          </w:p>
        </w:tc>
      </w:tr>
    </w:tbl>
    <w:p w:rsidR="00B02ABC" w:rsidRPr="00F11047" w:rsidRDefault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sectPr w:rsidR="00B02ABC" w:rsidRPr="00F11047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AE" w:rsidRDefault="006B51AE" w:rsidP="006B51AE">
      <w:pPr>
        <w:spacing w:after="0" w:line="240" w:lineRule="auto"/>
      </w:pPr>
      <w:r>
        <w:separator/>
      </w:r>
    </w:p>
  </w:endnote>
  <w:endnote w:type="continuationSeparator" w:id="0">
    <w:p w:rsidR="006B51AE" w:rsidRDefault="006B51AE" w:rsidP="006B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AE" w:rsidRDefault="006B51AE" w:rsidP="006B51AE"/>
  <w:p w:rsidR="006B51AE" w:rsidRDefault="006B51AE" w:rsidP="006B51A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6B51AE" w:rsidRDefault="006B51AE" w:rsidP="006B51A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6B51AE" w:rsidRDefault="006B51AE" w:rsidP="006B51A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6B51AE" w:rsidRPr="0006648A" w:rsidRDefault="006B51AE" w:rsidP="006B51AE">
    <w:pPr>
      <w:pStyle w:val="Stopka"/>
      <w:rPr>
        <w:lang w:val="en-US"/>
      </w:rPr>
    </w:pPr>
  </w:p>
  <w:p w:rsidR="006B51AE" w:rsidRPr="006B51AE" w:rsidRDefault="006B51A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AE" w:rsidRDefault="006B51AE" w:rsidP="006B51AE">
      <w:pPr>
        <w:spacing w:after="0" w:line="240" w:lineRule="auto"/>
      </w:pPr>
      <w:r>
        <w:separator/>
      </w:r>
    </w:p>
  </w:footnote>
  <w:footnote w:type="continuationSeparator" w:id="0">
    <w:p w:rsidR="006B51AE" w:rsidRDefault="006B51AE" w:rsidP="006B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05B5"/>
    <w:rsid w:val="000333BD"/>
    <w:rsid w:val="0004501B"/>
    <w:rsid w:val="00051598"/>
    <w:rsid w:val="000A03C8"/>
    <w:rsid w:val="0013691A"/>
    <w:rsid w:val="001536F9"/>
    <w:rsid w:val="001719B3"/>
    <w:rsid w:val="001A6E9A"/>
    <w:rsid w:val="001D1C2F"/>
    <w:rsid w:val="002150ED"/>
    <w:rsid w:val="002415DA"/>
    <w:rsid w:val="00245CE5"/>
    <w:rsid w:val="00274240"/>
    <w:rsid w:val="002D2A62"/>
    <w:rsid w:val="002D6FC1"/>
    <w:rsid w:val="00373CD9"/>
    <w:rsid w:val="00394DB3"/>
    <w:rsid w:val="003F14DF"/>
    <w:rsid w:val="0045404E"/>
    <w:rsid w:val="00464AD5"/>
    <w:rsid w:val="00492E0C"/>
    <w:rsid w:val="004A374B"/>
    <w:rsid w:val="004C3D40"/>
    <w:rsid w:val="004E19C3"/>
    <w:rsid w:val="00512EDA"/>
    <w:rsid w:val="00555553"/>
    <w:rsid w:val="005661C7"/>
    <w:rsid w:val="00592675"/>
    <w:rsid w:val="006112F1"/>
    <w:rsid w:val="0064367D"/>
    <w:rsid w:val="006B4CEF"/>
    <w:rsid w:val="006B51AE"/>
    <w:rsid w:val="006C4810"/>
    <w:rsid w:val="00737795"/>
    <w:rsid w:val="00737F8A"/>
    <w:rsid w:val="007605D7"/>
    <w:rsid w:val="007A1FFD"/>
    <w:rsid w:val="007D2D1C"/>
    <w:rsid w:val="007F009B"/>
    <w:rsid w:val="00817252"/>
    <w:rsid w:val="00895301"/>
    <w:rsid w:val="00981F1F"/>
    <w:rsid w:val="009A42C4"/>
    <w:rsid w:val="00A22D26"/>
    <w:rsid w:val="00A4548C"/>
    <w:rsid w:val="00A73B7D"/>
    <w:rsid w:val="00AC1C3F"/>
    <w:rsid w:val="00B02ABC"/>
    <w:rsid w:val="00B06627"/>
    <w:rsid w:val="00B260FB"/>
    <w:rsid w:val="00B316B1"/>
    <w:rsid w:val="00C01ED5"/>
    <w:rsid w:val="00C16A22"/>
    <w:rsid w:val="00CB736E"/>
    <w:rsid w:val="00CE457F"/>
    <w:rsid w:val="00CE4E35"/>
    <w:rsid w:val="00D6031D"/>
    <w:rsid w:val="00DD3A0E"/>
    <w:rsid w:val="00DD3C49"/>
    <w:rsid w:val="00E14605"/>
    <w:rsid w:val="00E166BB"/>
    <w:rsid w:val="00EE007D"/>
    <w:rsid w:val="00F11047"/>
    <w:rsid w:val="00F31770"/>
    <w:rsid w:val="00F55FDD"/>
    <w:rsid w:val="00F95441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05169-1D55-4389-8367-BE487A52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6B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AE"/>
  </w:style>
  <w:style w:type="paragraph" w:styleId="Stopka">
    <w:name w:val="footer"/>
    <w:basedOn w:val="Normalny"/>
    <w:link w:val="StopkaZnak"/>
    <w:uiPriority w:val="99"/>
    <w:unhideWhenUsed/>
    <w:rsid w:val="006B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3</cp:revision>
  <dcterms:created xsi:type="dcterms:W3CDTF">2021-11-18T09:30:00Z</dcterms:created>
  <dcterms:modified xsi:type="dcterms:W3CDTF">2021-11-18T09:30:00Z</dcterms:modified>
</cp:coreProperties>
</file>