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8E3D1F">
        <w:rPr>
          <w:rFonts w:ascii="Times New Roman" w:eastAsia="Calibri" w:hAnsi="Times New Roman" w:cs="Times New Roman"/>
          <w:b/>
        </w:rPr>
        <w:t>18-19</w:t>
      </w:r>
      <w:r w:rsidR="00B93265">
        <w:rPr>
          <w:rFonts w:ascii="Times New Roman" w:eastAsia="Calibri" w:hAnsi="Times New Roman" w:cs="Times New Roman"/>
          <w:b/>
        </w:rPr>
        <w:t>.12</w:t>
      </w:r>
      <w:r>
        <w:rPr>
          <w:rFonts w:ascii="Times New Roman" w:eastAsia="Calibri" w:hAnsi="Times New Roman" w:cs="Times New Roman"/>
          <w:b/>
        </w:rPr>
        <w:t>.2021</w:t>
      </w:r>
      <w:r w:rsidR="00954006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147"/>
        <w:gridCol w:w="7248"/>
        <w:gridCol w:w="1250"/>
        <w:gridCol w:w="1566"/>
        <w:gridCol w:w="873"/>
        <w:gridCol w:w="794"/>
      </w:tblGrid>
      <w:tr w:rsidR="00A4548C" w:rsidRPr="00A4548C" w:rsidTr="00C06BFA">
        <w:trPr>
          <w:jc w:val="center"/>
        </w:trPr>
        <w:tc>
          <w:tcPr>
            <w:tcW w:w="39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1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90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7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56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1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84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3D4222" w:rsidRPr="00A4548C" w:rsidTr="00C06BFA">
        <w:trPr>
          <w:trHeight w:val="1984"/>
          <w:jc w:val="center"/>
        </w:trPr>
        <w:tc>
          <w:tcPr>
            <w:tcW w:w="399" w:type="pct"/>
          </w:tcPr>
          <w:p w:rsidR="002E5308" w:rsidRDefault="002E5308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308" w:rsidRDefault="002E5308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308" w:rsidRDefault="008E3D1F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391696">
              <w:rPr>
                <w:rFonts w:ascii="Times New Roman" w:eastAsia="Calibri" w:hAnsi="Times New Roman" w:cs="Times New Roman"/>
                <w:sz w:val="20"/>
                <w:szCs w:val="20"/>
              </w:rPr>
              <w:t>.12.2021</w:t>
            </w:r>
          </w:p>
          <w:p w:rsidR="003D4222" w:rsidRPr="002E5308" w:rsidRDefault="002E5308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3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(sobota)</w:t>
            </w:r>
            <w:r w:rsidR="00391696" w:rsidRPr="002E53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2E5308" w:rsidRDefault="002E5308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4222" w:rsidRDefault="00391696" w:rsidP="00F8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F864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16.30 </w:t>
            </w:r>
          </w:p>
        </w:tc>
        <w:tc>
          <w:tcPr>
            <w:tcW w:w="2590" w:type="pct"/>
          </w:tcPr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Moduł IV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1. Samodzielna, zindywidualizowana i ciągła opieka nad ciężarną i jej dzieckiem: </w:t>
            </w:r>
            <w:r w:rsidRPr="00A14E24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(wykład 2 godz.) 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1.1. Elementy opieki medycznej podczas ciąży: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1.1.1.    rola i zadania położnej w podstawowej opiece zdrowotnej i w ambulatoryjnej opiece specjalistycznej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w opiece nad kobietą w ciąży; </w:t>
            </w:r>
          </w:p>
          <w:p w:rsidR="00A14E24" w:rsidRPr="00A14E24" w:rsidRDefault="00200602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1.1.2. </w:t>
            </w:r>
            <w:r w:rsidR="00A14E24"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ocena ryzyka ciążowego na podstawie wywiadu, wyników badania przedmiotowego i badań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dodatkowych, monitorowania wzrostu i stanu płodu; </w:t>
            </w:r>
          </w:p>
          <w:p w:rsidR="00A14E24" w:rsidRPr="00A14E24" w:rsidRDefault="00200602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1.1.3. </w:t>
            </w:r>
            <w:r w:rsidR="00A14E24"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promocja zdrowia: zachęcanie do zdrowego stylu życia, przekazywanie informacji o przebiegu ciąży,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rozwoju płodu, możliwość korzystania z opieki medycznej, interwencje medyczne, psychologiczne 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i socjalne, inicjowanie diagnostyki chorób u matki, powikłań ciąży, działania w kierunku zmiany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zachowań, zapewnienie pomocy socjalnej, oparcia psychicznego, 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1.2. Psychologiczne aspekty ciąży: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1.2.1. charakterystyka stanów emocjonalnych kobiety w ciąży w I, II i III trymestrze ciąży; </w:t>
            </w:r>
          </w:p>
          <w:p w:rsidR="00A14E24" w:rsidRPr="00A14E24" w:rsidRDefault="00200602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1.2.2. </w:t>
            </w:r>
            <w:r w:rsidR="00A14E24"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czynniki obniżające stopień lęku i napięcia emocjonalnego u kobiet – rozpoznawanie i profilaktyka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zaburzeń emocjonalnych w okresie ciąży. 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1.3. Badanie kobiety ciężarnej podczas pierwszej wizyty: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1.3.1.   wywiad położniczy i ogólny; 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1.3.2.   badanie ogólne – ocena zdrowia (ocena skóry, określenie typu budowy i cech owłosienia, ocena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wydolności układu oddechowego, krążenia oraz pokarmowego, pomiar masy ciała sprzed ciąży,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obecna masa ciała, pomiar ciśnienia tętniczego krwi, temperatury i tętna);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1.3.3.   badanie położnicze zewnętrzne – ocena usytuowania płodu w jamie macicy; </w:t>
            </w:r>
          </w:p>
          <w:p w:rsidR="003D4222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1.3.4.   osłuchiwanie tonów serca płodu.</w:t>
            </w:r>
            <w:r w:rsidRPr="00A14E24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2. </w:t>
            </w: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Ocena czynników ryzyka ciążowego: </w:t>
            </w:r>
            <w:r w:rsidRPr="00A14E24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  <w:t>(wykład 2 godz.)</w:t>
            </w: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2.1. Czynniki demograficzno-społeczne ryzyka ciążowego.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2.2. Selekcja ciężarnych według stopnia ryzyka.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2.3. Ciąża ryzyka (B) – średni stopień zagrożenia: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2.3.1.  czynniki ryzyka z okresu przed zajściem w ciążę;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2.3.2.  czynniki ryzyka ujawnione w czasie obecnej ciąży.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2.4. Ciąża wysokiego ryzyka (C) – duże zagrożenie dla matki i płodu.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E24">
              <w:rPr>
                <w:rFonts w:ascii="Times New Roman" w:hAnsi="Times New Roman" w:cs="Times New Roman"/>
                <w:sz w:val="20"/>
                <w:szCs w:val="20"/>
              </w:rPr>
              <w:t xml:space="preserve">4.  Terapia wewnątrzmaciczna dziecka: </w:t>
            </w:r>
            <w:r w:rsidRPr="00A14E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(wykład 1 godz.) 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4">
              <w:rPr>
                <w:rFonts w:ascii="Times New Roman" w:hAnsi="Times New Roman" w:cs="Times New Roman"/>
                <w:sz w:val="20"/>
                <w:szCs w:val="20"/>
              </w:rPr>
              <w:t xml:space="preserve">4.2. Udział położnej w terapii wewnątrzmacicznej dziecka w: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4">
              <w:rPr>
                <w:rFonts w:ascii="Times New Roman" w:hAnsi="Times New Roman" w:cs="Times New Roman"/>
                <w:sz w:val="20"/>
                <w:szCs w:val="20"/>
              </w:rPr>
              <w:t xml:space="preserve">4.1.1.    </w:t>
            </w:r>
            <w:proofErr w:type="spellStart"/>
            <w:r w:rsidRPr="00A14E24">
              <w:rPr>
                <w:rFonts w:ascii="Times New Roman" w:hAnsi="Times New Roman" w:cs="Times New Roman"/>
                <w:sz w:val="20"/>
                <w:szCs w:val="20"/>
              </w:rPr>
              <w:t>kordocentezie</w:t>
            </w:r>
            <w:proofErr w:type="spellEnd"/>
            <w:r w:rsidRPr="00A14E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4">
              <w:rPr>
                <w:rFonts w:ascii="Times New Roman" w:hAnsi="Times New Roman" w:cs="Times New Roman"/>
                <w:sz w:val="20"/>
                <w:szCs w:val="20"/>
              </w:rPr>
              <w:t xml:space="preserve">4.1.2.   </w:t>
            </w:r>
            <w:proofErr w:type="spellStart"/>
            <w:r w:rsidRPr="00A14E24">
              <w:rPr>
                <w:rFonts w:ascii="Times New Roman" w:hAnsi="Times New Roman" w:cs="Times New Roman"/>
                <w:sz w:val="20"/>
                <w:szCs w:val="20"/>
              </w:rPr>
              <w:t>amnioredukcji</w:t>
            </w:r>
            <w:proofErr w:type="spellEnd"/>
            <w:r w:rsidRPr="00A14E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4">
              <w:rPr>
                <w:rFonts w:ascii="Times New Roman" w:hAnsi="Times New Roman" w:cs="Times New Roman"/>
                <w:sz w:val="20"/>
                <w:szCs w:val="20"/>
              </w:rPr>
              <w:t xml:space="preserve">4.1.3.   </w:t>
            </w:r>
            <w:proofErr w:type="spellStart"/>
            <w:r w:rsidRPr="00A14E24">
              <w:rPr>
                <w:rFonts w:ascii="Times New Roman" w:hAnsi="Times New Roman" w:cs="Times New Roman"/>
                <w:sz w:val="20"/>
                <w:szCs w:val="20"/>
              </w:rPr>
              <w:t>amnioinfuzji</w:t>
            </w:r>
            <w:proofErr w:type="spellEnd"/>
            <w:r w:rsidRPr="00A14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8. </w:t>
            </w: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Nowoczesne metody postępowania diagnostycznego i profilaktyczno-leczniczego w</w:t>
            </w:r>
            <w:r w:rsidR="0020060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A14E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przebiegu ciąż, porodu i połogu</w:t>
            </w: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 w przypadku współistnienia chorób wynikających z reakcji organizmu kobiety na ciążę: </w:t>
            </w:r>
            <w:r w:rsidRPr="00A14E24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  <w:t>(wykład 5 godz.)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8..4. Cukrzyca: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8.4.1.   cukrzyca w okresie ciąży – terminologia, klasyfikacja cukrzycy;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8.4.2.   czynniki rozwoju cukrzycy ciężarnych;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8.4.3.   wpływ ciąży na cukrzycę;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8.4.4.   wpływ cukrzycy na przebieg ciąży oraz stan płodu i noworodka;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8.4.5.   zasady postępowania z ciężarnymi chorymi na cukrzycę;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8.4.6.   cukrzyca stwierdzona podczas ciąży – zasady postępowania; </w:t>
            </w:r>
          </w:p>
          <w:p w:rsidR="00A14E24" w:rsidRPr="00A14E24" w:rsidRDefault="00A14E24" w:rsidP="00A1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A14E2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8.4.7.   zadania położnej w opiece nad kobietą z cukrzycą.</w:t>
            </w:r>
          </w:p>
        </w:tc>
        <w:tc>
          <w:tcPr>
            <w:tcW w:w="447" w:type="pct"/>
          </w:tcPr>
          <w:p w:rsidR="003D4222" w:rsidRDefault="003D4222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8E3D1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 hab. Agnieszka Bień</w:t>
            </w:r>
            <w:r w:rsidR="003916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E2426" w:rsidRDefault="008E242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426" w:rsidRDefault="008E242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  <w:p w:rsidR="00B93265" w:rsidRPr="00391696" w:rsidRDefault="00B93265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3D4222" w:rsidRPr="00C06BFA" w:rsidRDefault="003D4222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3500C" w:rsidRDefault="00EE161F" w:rsidP="00C06BFA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301</w:t>
            </w:r>
          </w:p>
          <w:p w:rsidR="00EE161F" w:rsidRDefault="00EE161F" w:rsidP="00C06BFA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Collegium Maximum</w:t>
            </w:r>
          </w:p>
          <w:p w:rsidR="00EE161F" w:rsidRPr="00391696" w:rsidRDefault="00EE161F" w:rsidP="00D5191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Staszica 4</w:t>
            </w:r>
            <w:r w:rsidR="00D51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Lublin</w:t>
            </w:r>
          </w:p>
        </w:tc>
        <w:tc>
          <w:tcPr>
            <w:tcW w:w="312" w:type="pct"/>
          </w:tcPr>
          <w:p w:rsidR="003D4222" w:rsidRDefault="003D4222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P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84" w:type="pct"/>
          </w:tcPr>
          <w:p w:rsidR="003D4222" w:rsidRDefault="003D4222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godz. </w:t>
            </w:r>
          </w:p>
        </w:tc>
      </w:tr>
      <w:tr w:rsidR="00F55FDD" w:rsidRPr="00A4548C" w:rsidTr="00C06BFA">
        <w:trPr>
          <w:trHeight w:val="1984"/>
          <w:jc w:val="center"/>
        </w:trPr>
        <w:tc>
          <w:tcPr>
            <w:tcW w:w="399" w:type="pct"/>
          </w:tcPr>
          <w:p w:rsidR="00F55FDD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8E3D1F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3D4222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  <w:r w:rsidR="00F55FDD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:rsidR="00F55FDD" w:rsidRPr="00AC1C3F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3D42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niedziela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10" w:type="pct"/>
          </w:tcPr>
          <w:p w:rsidR="00F55FDD" w:rsidRDefault="00F55FD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15DA" w:rsidRDefault="00994445" w:rsidP="002415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9.00-15.45</w:t>
            </w:r>
          </w:p>
          <w:p w:rsidR="00CE4E35" w:rsidRDefault="00CE4E35" w:rsidP="002415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P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90" w:type="pct"/>
          </w:tcPr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Cele i zadania szkoły dla rodziców: </w:t>
            </w:r>
            <w:r w:rsidRPr="00A3500C">
              <w:rPr>
                <w:rFonts w:ascii="Times New Roman" w:hAnsi="Times New Roman" w:cs="Times New Roman"/>
                <w:i/>
                <w:sz w:val="20"/>
                <w:szCs w:val="20"/>
              </w:rPr>
              <w:t>(wykład 1godz.)</w:t>
            </w: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10.1. Określenie celów szczegółowych.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10.2. Korzyści wynikające z uczestnictwa w zajęciach szkoły rodzenia. 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>11. Założenia organizacyjne tworzenia szkoły dla rodziców oraz wyposażenie placówki:</w:t>
            </w:r>
            <w:r w:rsidRPr="00A350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(wykład 2 godz.)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11.1.  Lokalizacja i wymogi lokalowe.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11.2.  Czas trwania zajęć.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11.3.  Czas trwania cyklu szkolenia w szkole dla rodziców.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11.4.  Zasady finansowania.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11.5.  Prawa i obowiązki uczestnika szkoły dla rodziców.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11.6.  Kwalifikacja uczestników.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11.7.  Wyposażenie sali do realizacji zajęć teoretycznych (np. sprzęt audiowizualny, plansze, ulotki).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11.8.  Wyposażenie sali do realizacji zajęć praktycznych (np. worki </w:t>
            </w:r>
            <w:proofErr w:type="spellStart"/>
            <w:r w:rsidRPr="00A3500C">
              <w:rPr>
                <w:rFonts w:ascii="Times New Roman" w:hAnsi="Times New Roman" w:cs="Times New Roman"/>
                <w:sz w:val="20"/>
                <w:szCs w:val="20"/>
              </w:rPr>
              <w:t>sacco</w:t>
            </w:r>
            <w:proofErr w:type="spellEnd"/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, drabinki, stanowiska do pielęgnacji </w:t>
            </w:r>
          </w:p>
          <w:p w:rsidR="003D4222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>noworodka, wanny do kąpieli dziecka, fantomy noworodków).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12. Elementy składowe programu szkoły dla rodziców: </w:t>
            </w:r>
            <w:r w:rsidRPr="00A3500C">
              <w:rPr>
                <w:rFonts w:ascii="Times New Roman" w:hAnsi="Times New Roman" w:cs="Times New Roman"/>
                <w:i/>
                <w:sz w:val="20"/>
                <w:szCs w:val="20"/>
              </w:rPr>
              <w:t>(wykład 6 godz.)</w:t>
            </w: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12.1. Higiena psychiczna i fizyczna okresu ciąży. 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12.2. Teoria przywiązania. 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12.3. Poród aktywny. 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12.4. Rola osoby towarzyszącej w prawidłowym i powikłanym przebiegu porodu. 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12.5. Program promocji karmienia naturalnego. 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12.6. Inicjatywa „Szpital Przyjazny Dziecku”. 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12.7. Wspomaganie laktacji. 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12.8. Zaburzenia laktacji. 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12.9. Opieka nad noworodkiem.  </w:t>
            </w:r>
          </w:p>
          <w:p w:rsidR="00A3500C" w:rsidRPr="00A350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 xml:space="preserve">12.10. Psychiczne i fizyczne zagadnienia okresu połogu.  </w:t>
            </w:r>
          </w:p>
          <w:p w:rsidR="00A3500C" w:rsidRPr="00492E0C" w:rsidRDefault="00A3500C" w:rsidP="00A3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00C">
              <w:rPr>
                <w:rFonts w:ascii="Times New Roman" w:hAnsi="Times New Roman" w:cs="Times New Roman"/>
                <w:sz w:val="20"/>
                <w:szCs w:val="20"/>
              </w:rPr>
              <w:t>12.11. Ćwiczenia ogólnousprawniające i specjalne w czasie ciąży, porodu i połogu.</w:t>
            </w:r>
          </w:p>
        </w:tc>
        <w:tc>
          <w:tcPr>
            <w:tcW w:w="447" w:type="pct"/>
          </w:tcPr>
          <w:p w:rsidR="00F55FDD" w:rsidRPr="003D4222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C2F" w:rsidRPr="003D4222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C2F" w:rsidRPr="003D4222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C2F" w:rsidRPr="003D4222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00C" w:rsidRDefault="00A3500C" w:rsidP="00A3500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hab. Agnieszka Bień </w:t>
            </w:r>
          </w:p>
          <w:p w:rsidR="001D1C2F" w:rsidRPr="003D4222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1D1C2F" w:rsidRPr="003D4222" w:rsidRDefault="001D1C2F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EE161F" w:rsidRDefault="00EE161F" w:rsidP="00EE161F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301</w:t>
            </w:r>
          </w:p>
          <w:p w:rsidR="00EE161F" w:rsidRDefault="00EE161F" w:rsidP="00EE161F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Collegium Maximum</w:t>
            </w:r>
          </w:p>
          <w:p w:rsidR="001D1C2F" w:rsidRPr="003D4222" w:rsidRDefault="00EE161F" w:rsidP="00D5191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Staszica 4</w:t>
            </w:r>
            <w:r w:rsidR="00D51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 Lublin</w:t>
            </w:r>
          </w:p>
        </w:tc>
        <w:tc>
          <w:tcPr>
            <w:tcW w:w="312" w:type="pct"/>
          </w:tcPr>
          <w:p w:rsidR="00F55FDD" w:rsidRPr="003D4222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Pr="003D4222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Pr="003D4222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C49" w:rsidRPr="003D4222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C49" w:rsidRPr="003D4222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Pr="00A4548C" w:rsidRDefault="001D1C2F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  <w:r w:rsidR="00D6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</w:tcPr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C49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C49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Pr="00A4548C" w:rsidRDefault="00A3500C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 w:rsidR="00D6031D">
              <w:rPr>
                <w:rFonts w:ascii="Times New Roman" w:eastAsia="Calibri" w:hAnsi="Times New Roman" w:cs="Times New Roman"/>
                <w:sz w:val="20"/>
                <w:szCs w:val="20"/>
              </w:rPr>
              <w:t>godz.</w:t>
            </w:r>
          </w:p>
        </w:tc>
      </w:tr>
    </w:tbl>
    <w:p w:rsidR="00277763" w:rsidRDefault="00277763" w:rsidP="00274240">
      <w:pPr>
        <w:rPr>
          <w:rFonts w:ascii="Times New Roman" w:eastAsia="Calibri" w:hAnsi="Times New Roman" w:cs="Times New Roman"/>
          <w:b/>
        </w:rPr>
      </w:pPr>
    </w:p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D5191C" w:rsidP="00274240"/>
    <w:p w:rsidR="00B02ABC" w:rsidRDefault="00B02ABC"/>
    <w:sectPr w:rsidR="00B02ABC" w:rsidSect="00C06BFA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06" w:rsidRDefault="00954006" w:rsidP="00954006">
      <w:pPr>
        <w:spacing w:after="0" w:line="240" w:lineRule="auto"/>
      </w:pPr>
      <w:r>
        <w:separator/>
      </w:r>
    </w:p>
  </w:endnote>
  <w:endnote w:type="continuationSeparator" w:id="0">
    <w:p w:rsidR="00954006" w:rsidRDefault="00954006" w:rsidP="0095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06" w:rsidRDefault="00954006" w:rsidP="009540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954006" w:rsidRDefault="00954006" w:rsidP="009540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954006" w:rsidRDefault="00954006" w:rsidP="009540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954006" w:rsidRPr="00954006" w:rsidRDefault="009540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06" w:rsidRDefault="00954006" w:rsidP="00954006">
      <w:pPr>
        <w:spacing w:after="0" w:line="240" w:lineRule="auto"/>
      </w:pPr>
      <w:r>
        <w:separator/>
      </w:r>
    </w:p>
  </w:footnote>
  <w:footnote w:type="continuationSeparator" w:id="0">
    <w:p w:rsidR="00954006" w:rsidRDefault="00954006" w:rsidP="00954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305B5"/>
    <w:rsid w:val="000333BD"/>
    <w:rsid w:val="0004501B"/>
    <w:rsid w:val="00051598"/>
    <w:rsid w:val="000A03C8"/>
    <w:rsid w:val="0013691A"/>
    <w:rsid w:val="001536F9"/>
    <w:rsid w:val="001719B3"/>
    <w:rsid w:val="001A6E9A"/>
    <w:rsid w:val="001D1C2F"/>
    <w:rsid w:val="00200602"/>
    <w:rsid w:val="002150ED"/>
    <w:rsid w:val="002415DA"/>
    <w:rsid w:val="00245CE5"/>
    <w:rsid w:val="00274240"/>
    <w:rsid w:val="00277763"/>
    <w:rsid w:val="002E5308"/>
    <w:rsid w:val="00373CD9"/>
    <w:rsid w:val="00375989"/>
    <w:rsid w:val="00391696"/>
    <w:rsid w:val="003D4222"/>
    <w:rsid w:val="003F14DF"/>
    <w:rsid w:val="004332AD"/>
    <w:rsid w:val="00464AD5"/>
    <w:rsid w:val="00492E0C"/>
    <w:rsid w:val="004C3D40"/>
    <w:rsid w:val="004E19C3"/>
    <w:rsid w:val="00512EDA"/>
    <w:rsid w:val="00555553"/>
    <w:rsid w:val="005661C7"/>
    <w:rsid w:val="00592675"/>
    <w:rsid w:val="005D28BD"/>
    <w:rsid w:val="0064367D"/>
    <w:rsid w:val="006B4CEF"/>
    <w:rsid w:val="00737F8A"/>
    <w:rsid w:val="007605D7"/>
    <w:rsid w:val="007A1FFD"/>
    <w:rsid w:val="007F009B"/>
    <w:rsid w:val="00817252"/>
    <w:rsid w:val="008A4383"/>
    <w:rsid w:val="008E2426"/>
    <w:rsid w:val="008E3D1F"/>
    <w:rsid w:val="00954006"/>
    <w:rsid w:val="00981F1F"/>
    <w:rsid w:val="00994445"/>
    <w:rsid w:val="009A42C4"/>
    <w:rsid w:val="00A14E24"/>
    <w:rsid w:val="00A22D26"/>
    <w:rsid w:val="00A3500C"/>
    <w:rsid w:val="00A4548C"/>
    <w:rsid w:val="00A73B7D"/>
    <w:rsid w:val="00AC1C3F"/>
    <w:rsid w:val="00B02ABC"/>
    <w:rsid w:val="00B06627"/>
    <w:rsid w:val="00B260FB"/>
    <w:rsid w:val="00B316B1"/>
    <w:rsid w:val="00B93265"/>
    <w:rsid w:val="00BD7D55"/>
    <w:rsid w:val="00C01ED5"/>
    <w:rsid w:val="00C06BFA"/>
    <w:rsid w:val="00C16A22"/>
    <w:rsid w:val="00C331D6"/>
    <w:rsid w:val="00CE4E35"/>
    <w:rsid w:val="00D5191C"/>
    <w:rsid w:val="00D6031D"/>
    <w:rsid w:val="00DB295E"/>
    <w:rsid w:val="00DD3C49"/>
    <w:rsid w:val="00E14605"/>
    <w:rsid w:val="00E166BB"/>
    <w:rsid w:val="00EE007D"/>
    <w:rsid w:val="00EE161F"/>
    <w:rsid w:val="00F31770"/>
    <w:rsid w:val="00F55FDD"/>
    <w:rsid w:val="00F86475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349CA-6620-4374-AE34-FF943DD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95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006"/>
  </w:style>
  <w:style w:type="paragraph" w:styleId="Stopka">
    <w:name w:val="footer"/>
    <w:basedOn w:val="Normalny"/>
    <w:link w:val="StopkaZnak"/>
    <w:uiPriority w:val="99"/>
    <w:unhideWhenUsed/>
    <w:rsid w:val="0095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06"/>
  </w:style>
  <w:style w:type="paragraph" w:styleId="Tekstdymka">
    <w:name w:val="Balloon Text"/>
    <w:basedOn w:val="Normalny"/>
    <w:link w:val="TekstdymkaZnak"/>
    <w:uiPriority w:val="99"/>
    <w:semiHidden/>
    <w:unhideWhenUsed/>
    <w:rsid w:val="0095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katarzynabarcikowsk</cp:lastModifiedBy>
  <cp:revision>9</cp:revision>
  <cp:lastPrinted>2021-12-06T08:40:00Z</cp:lastPrinted>
  <dcterms:created xsi:type="dcterms:W3CDTF">2021-12-06T08:32:00Z</dcterms:created>
  <dcterms:modified xsi:type="dcterms:W3CDTF">2021-12-15T11:02:00Z</dcterms:modified>
</cp:coreProperties>
</file>