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222" w:rsidRDefault="003D4222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>PLAN ZAJĘĆ W RAMACH SPECJALIZACJI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Z PIELĘGNIARSTWA GINEKOLOGICZNO-POŁOŻNICZEGO </w:t>
      </w:r>
      <w:r w:rsidR="0004501B">
        <w:rPr>
          <w:rFonts w:ascii="Times New Roman" w:hAnsi="Times New Roman"/>
          <w:b/>
        </w:rPr>
        <w:t>84/GP/Po/21</w:t>
      </w:r>
    </w:p>
    <w:p w:rsidR="00A4548C" w:rsidRPr="00A4548C" w:rsidRDefault="00A4548C" w:rsidP="00A4548C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A4548C">
        <w:rPr>
          <w:rFonts w:ascii="Times New Roman" w:eastAsia="Calibri" w:hAnsi="Times New Roman" w:cs="Times New Roman"/>
          <w:b/>
        </w:rPr>
        <w:t xml:space="preserve">w dniach </w:t>
      </w:r>
      <w:r w:rsidR="003F3CF2">
        <w:rPr>
          <w:rFonts w:ascii="Times New Roman" w:eastAsia="Calibri" w:hAnsi="Times New Roman" w:cs="Times New Roman"/>
          <w:b/>
        </w:rPr>
        <w:t>12-1</w:t>
      </w:r>
      <w:r w:rsidR="003A1617">
        <w:rPr>
          <w:rFonts w:ascii="Times New Roman" w:eastAsia="Calibri" w:hAnsi="Times New Roman" w:cs="Times New Roman"/>
          <w:b/>
        </w:rPr>
        <w:t>3</w:t>
      </w:r>
      <w:r w:rsidR="003F3CF2">
        <w:rPr>
          <w:rFonts w:ascii="Times New Roman" w:eastAsia="Calibri" w:hAnsi="Times New Roman" w:cs="Times New Roman"/>
          <w:b/>
        </w:rPr>
        <w:t>.02.</w:t>
      </w:r>
      <w:r w:rsidR="001A0403">
        <w:rPr>
          <w:rFonts w:ascii="Times New Roman" w:eastAsia="Calibri" w:hAnsi="Times New Roman" w:cs="Times New Roman"/>
          <w:b/>
        </w:rPr>
        <w:t>2022</w:t>
      </w:r>
      <w:r w:rsidR="002E23B9">
        <w:rPr>
          <w:rFonts w:ascii="Times New Roman" w:eastAsia="Calibri" w:hAnsi="Times New Roman" w:cs="Times New Roman"/>
          <w:b/>
        </w:rPr>
        <w:t xml:space="preserve"> </w:t>
      </w:r>
      <w:r w:rsidR="001A6E9A">
        <w:rPr>
          <w:rFonts w:ascii="Times New Roman" w:eastAsia="Calibri" w:hAnsi="Times New Roman" w:cs="Times New Roman"/>
          <w:b/>
        </w:rPr>
        <w:t>r</w:t>
      </w:r>
      <w:r w:rsidRPr="00A4548C">
        <w:rPr>
          <w:rFonts w:ascii="Times New Roman" w:eastAsia="Calibri" w:hAnsi="Times New Roman" w:cs="Times New Roman"/>
          <w:b/>
        </w:rPr>
        <w:t>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6"/>
        <w:gridCol w:w="1499"/>
        <w:gridCol w:w="7012"/>
        <w:gridCol w:w="1250"/>
        <w:gridCol w:w="1210"/>
        <w:gridCol w:w="1065"/>
        <w:gridCol w:w="842"/>
      </w:tblGrid>
      <w:tr w:rsidR="00A4548C" w:rsidRPr="00A4548C" w:rsidTr="001A6E9A">
        <w:trPr>
          <w:jc w:val="center"/>
        </w:trPr>
        <w:tc>
          <w:tcPr>
            <w:tcW w:w="392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538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Godziny</w:t>
            </w:r>
          </w:p>
        </w:tc>
        <w:tc>
          <w:tcPr>
            <w:tcW w:w="2508" w:type="pct"/>
          </w:tcPr>
          <w:p w:rsidR="00A4548C" w:rsidRPr="009A42C4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A42C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Tematy zajęć</w:t>
            </w:r>
          </w:p>
        </w:tc>
        <w:tc>
          <w:tcPr>
            <w:tcW w:w="441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Osoba prowadząca</w:t>
            </w:r>
          </w:p>
        </w:tc>
        <w:tc>
          <w:tcPr>
            <w:tcW w:w="435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Miejsce realizacji zajęć</w:t>
            </w:r>
          </w:p>
        </w:tc>
        <w:tc>
          <w:tcPr>
            <w:tcW w:w="38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Forma</w:t>
            </w:r>
          </w:p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zajęć</w:t>
            </w:r>
          </w:p>
        </w:tc>
        <w:tc>
          <w:tcPr>
            <w:tcW w:w="303" w:type="pct"/>
          </w:tcPr>
          <w:p w:rsidR="00A4548C" w:rsidRPr="00A4548C" w:rsidRDefault="00A4548C" w:rsidP="00A4548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454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Liczba godz.</w:t>
            </w:r>
          </w:p>
        </w:tc>
      </w:tr>
      <w:tr w:rsidR="00887622" w:rsidRPr="00A4548C" w:rsidTr="0031564D">
        <w:trPr>
          <w:trHeight w:val="708"/>
          <w:jc w:val="center"/>
        </w:trPr>
        <w:tc>
          <w:tcPr>
            <w:tcW w:w="392" w:type="pct"/>
          </w:tcPr>
          <w:p w:rsidR="00887622" w:rsidRDefault="00887622" w:rsidP="0037302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3F3CF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A161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87622" w:rsidRDefault="00887622" w:rsidP="005C4E3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(sobota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51000C" w:rsidRDefault="0051000C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BF022A" w:rsidP="007A68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.00 </w:t>
            </w:r>
            <w:r w:rsidR="00FB42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FB424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2508" w:type="pct"/>
          </w:tcPr>
          <w:p w:rsidR="00C60F10" w:rsidRPr="00C60F10" w:rsidRDefault="003F3CF2" w:rsidP="003A1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Moduł VIII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 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Stany zapalne żeńskich narządów płciowych: </w:t>
            </w:r>
            <w:r w:rsidRPr="003F3CF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(7 godz.)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4.1. Zapalenie sromu. 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4.2.  Stan zapalny gruczołu przedsionkowego większego (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Bartholina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).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4.3.  Zapalenie pochwy.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4.4.  Stan zapalny szyjki macicy.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4.5.  Stan zapalny narządów miednicy mniejszej. 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  Zakażenia przenoszone drogą kontaktów płciowych: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4.6.1.   epidemiologia chorób wenerycznych;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4.6.2.   etiologia chorób przenoszonych drogą płciową;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4.6.3.   postępowanie diagnostyczne w schorzeniach przenoszonych drogą płciową;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4.6.4.   leczenie schorzeń przenoszonych drogą płciową: schematy postępowania terapeutycznego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w wybranych chorobach wenerycznych, przełamanie barier psychologicznych;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4.6.5.   rola i zadania położnej w profilaktyce chorób przenoszonych drogą płciową;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4.6.6.   profilaktyka zakażenia HPV: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    edukacja młodzieży i dorosłych, </w:t>
            </w:r>
          </w:p>
          <w:p w:rsidR="003A1617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    szczepienia ochronne.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 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Planowanie opieki nad pacjentką z wybranymi problemami ginekologicznymi: </w:t>
            </w:r>
            <w:r w:rsidRPr="003F3CF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 godz.)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1.1.      Krwawienia.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1.2.      Ból.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1.3.      Świąd sromu.  </w:t>
            </w:r>
          </w:p>
          <w:p w:rsidR="003F3CF2" w:rsidRPr="005C4E3B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1.4.      Upławy.  </w:t>
            </w:r>
          </w:p>
        </w:tc>
        <w:tc>
          <w:tcPr>
            <w:tcW w:w="441" w:type="pct"/>
          </w:tcPr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D4222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3A1617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 n. med. </w:t>
            </w:r>
            <w:r w:rsidR="003F3CF2" w:rsidRPr="003F3CF2">
              <w:rPr>
                <w:rFonts w:ascii="Times New Roman" w:eastAsia="Calibri" w:hAnsi="Times New Roman" w:cs="Times New Roman"/>
                <w:sz w:val="20"/>
                <w:szCs w:val="20"/>
              </w:rPr>
              <w:t>Stadnicka</w:t>
            </w:r>
          </w:p>
          <w:p w:rsidR="003F3CF2" w:rsidRPr="003F3CF2" w:rsidRDefault="003F3CF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CF2">
              <w:rPr>
                <w:rFonts w:ascii="Times New Roman" w:eastAsia="Calibri" w:hAnsi="Times New Roman" w:cs="Times New Roman"/>
                <w:sz w:val="20"/>
                <w:szCs w:val="20"/>
              </w:rPr>
              <w:t>Grażyna</w:t>
            </w:r>
          </w:p>
        </w:tc>
        <w:tc>
          <w:tcPr>
            <w:tcW w:w="435" w:type="pct"/>
          </w:tcPr>
          <w:p w:rsidR="00887622" w:rsidRPr="003F3CF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3F3CF2" w:rsidRDefault="002E23B9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887622" w:rsidRPr="003F3CF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</w:tcPr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3F3CF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51000C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godz.</w:t>
            </w:r>
          </w:p>
        </w:tc>
      </w:tr>
      <w:tr w:rsidR="00887622" w:rsidRPr="00A4548C" w:rsidTr="002E23B9">
        <w:trPr>
          <w:trHeight w:val="425"/>
          <w:jc w:val="center"/>
        </w:trPr>
        <w:tc>
          <w:tcPr>
            <w:tcW w:w="392" w:type="pct"/>
          </w:tcPr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3F3CF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6B0DA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.02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.2022</w:t>
            </w:r>
          </w:p>
          <w:p w:rsidR="00887622" w:rsidRDefault="00887622" w:rsidP="0088762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(niedziela</w:t>
            </w:r>
            <w:r w:rsidRPr="00AC1C3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38" w:type="pct"/>
          </w:tcPr>
          <w:p w:rsidR="0051000C" w:rsidRDefault="0051000C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51000C" w:rsidRDefault="0051000C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31564D" w:rsidRDefault="0031564D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887622" w:rsidRDefault="00BF022A" w:rsidP="001B4BC7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  <w:r w:rsidR="001B4BC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.00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156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–</w:t>
            </w:r>
            <w:r w:rsidR="007A685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  <w:r w:rsidR="0031564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5.45</w:t>
            </w:r>
          </w:p>
        </w:tc>
        <w:tc>
          <w:tcPr>
            <w:tcW w:w="2508" w:type="pct"/>
          </w:tcPr>
          <w:p w:rsidR="006B0DA2" w:rsidRDefault="006B0DA2" w:rsidP="00232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 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Endometrioza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: </w:t>
            </w:r>
            <w:r w:rsidRPr="003F3CF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 godz.)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3.1.      Etiopatogeneza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endometriozy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3.2.      Objawy kliniczne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endometriozy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3.3.      Współistnienie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endometriozy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z innymi chorobami żeńskich narządów płciowych.  </w:t>
            </w:r>
          </w:p>
          <w:p w:rsid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3.4.     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Endometrioza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a rozrodczość.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3.5.      Diagnostyka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endometriozy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 </w:t>
            </w:r>
          </w:p>
          <w:p w:rsid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3.6.      Leczenie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endometriozy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.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 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Zakażenia wirusem HIV:        </w:t>
            </w:r>
            <w:r w:rsidRPr="003F3CF2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(4 godz.)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5.1.      Epidemiologia zakażenia wirusem HIV.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5.2.      AIDS jako problem społeczny.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5.3.      Drogi zakażenia wirusem HIV: krew, wydzielina – sperma, ślina (błony śluzowe), zakażenie płodu,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zakażenie noworodka.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5.4.      Przebieg kliniczny zakażenia wirusem HIV: okres bezobjawowy, pierwsze objawy, pełnoobjawowy obraz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choroby.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5.5.      Metody rozpoznawania zakażenia wirusem HIV.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5.6.      Postępowanie terapeutyczne. 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5.7.      Profilaktyka zakażeń wirusem HIV:   </w:t>
            </w:r>
          </w:p>
          <w:p w:rsid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    </w:t>
            </w:r>
            <w:bookmarkStart w:id="0" w:name="_GoBack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edukacja młodzieży i dorosłych</w:t>
            </w:r>
            <w:bookmarkEnd w:id="0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,</w:t>
            </w:r>
          </w:p>
          <w:p w:rsidR="003F3CF2" w:rsidRPr="0031564D" w:rsidRDefault="0031564D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</w:t>
            </w:r>
            <w:r w:rsidR="003F3CF2"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 Rola położnej w profilaktyce stanów zapalnych narządu rodnego: </w:t>
            </w:r>
            <w:r w:rsidR="003F3CF2" w:rsidRPr="0031564D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(wykład 1 godz.)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6.1.      Edukacja kobiet w zakresie czynników wywołujących stany zapalne w</w:t>
            </w:r>
            <w:r w:rsidR="002E23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> 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obrębie narządów rodnych.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6.2.      Edukacja na temat zapo</w:t>
            </w:r>
            <w:r w:rsidR="0031564D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biegania stanom zapalnym </w:t>
            </w: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. </w:t>
            </w:r>
          </w:p>
          <w:p w:rsidR="003F3CF2" w:rsidRPr="0031564D" w:rsidRDefault="006926BA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</w:t>
            </w:r>
            <w:r w:rsidR="003F3CF2"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  Problemy kobiet z zaburzeniami </w:t>
            </w:r>
            <w:r w:rsidR="002E23B9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statyki narządów płciowych: </w:t>
            </w:r>
            <w:r w:rsidR="003F3CF2" w:rsidRPr="0031564D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(wykład 2</w:t>
            </w:r>
            <w:r w:rsidR="002E23B9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> </w:t>
            </w:r>
            <w:r w:rsidR="003F3CF2" w:rsidRPr="0031564D">
              <w:rPr>
                <w:rFonts w:ascii="Times New Roman" w:eastAsia="Calibri" w:hAnsi="Times New Roman" w:cs="Times New Roman"/>
                <w:bCs/>
                <w:i/>
                <w:color w:val="000000" w:themeColor="text1"/>
              </w:rPr>
              <w:t xml:space="preserve">godz.)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7.1.     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Eiopatogeneza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zaburzeń statyki narządów płciowych.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lastRenderedPageBreak/>
              <w:t xml:space="preserve">7.2.     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Śródotrzewnowe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zmiany położenia narządów płciowych.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7.3.      </w:t>
            </w:r>
            <w:proofErr w:type="spellStart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Zewnątrzotrzewnowe</w:t>
            </w:r>
            <w:proofErr w:type="spellEnd"/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 zmiany położenia pochwy, macicy.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7.4.      Diagnostyka zaburzeń statyki.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7.5.      Leczenie zaburzeń statyki narządów miednicy. </w:t>
            </w:r>
          </w:p>
          <w:p w:rsidR="003F3CF2" w:rsidRPr="003F3CF2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 xml:space="preserve">7.6.      Problemy wynikające ze zmiany położenia narządów płciowych.  </w:t>
            </w:r>
          </w:p>
          <w:p w:rsidR="003F3CF2" w:rsidRPr="005C4E3B" w:rsidRDefault="003F3CF2" w:rsidP="003F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</w:rPr>
            </w:pPr>
            <w:r w:rsidRPr="003F3CF2">
              <w:rPr>
                <w:rFonts w:ascii="Times New Roman" w:eastAsia="Calibri" w:hAnsi="Times New Roman" w:cs="Times New Roman"/>
                <w:bCs/>
                <w:color w:val="000000" w:themeColor="text1"/>
              </w:rPr>
              <w:t>7.7.      Wsparcie kobiet z zaburzeniami statyki narządów płciowych.</w:t>
            </w:r>
          </w:p>
        </w:tc>
        <w:tc>
          <w:tcPr>
            <w:tcW w:w="441" w:type="pct"/>
          </w:tcPr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32446" w:rsidRDefault="00887622" w:rsidP="00FF718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1564D" w:rsidRPr="002E23B9" w:rsidRDefault="006B0DA2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3B9">
              <w:rPr>
                <w:rFonts w:ascii="Times New Roman" w:eastAsia="Calibri" w:hAnsi="Times New Roman" w:cs="Times New Roman"/>
                <w:sz w:val="20"/>
                <w:szCs w:val="20"/>
              </w:rPr>
              <w:t>Dr n. med.</w:t>
            </w:r>
          </w:p>
          <w:p w:rsidR="0031564D" w:rsidRPr="002E23B9" w:rsidRDefault="0031564D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3B9">
              <w:rPr>
                <w:rFonts w:ascii="Times New Roman" w:eastAsia="Calibri" w:hAnsi="Times New Roman" w:cs="Times New Roman"/>
                <w:sz w:val="20"/>
                <w:szCs w:val="20"/>
              </w:rPr>
              <w:t>Grażyna</w:t>
            </w:r>
          </w:p>
          <w:p w:rsidR="00887622" w:rsidRPr="002E23B9" w:rsidRDefault="0031564D" w:rsidP="003F3CF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3B9">
              <w:rPr>
                <w:rFonts w:ascii="Times New Roman" w:eastAsia="Calibri" w:hAnsi="Times New Roman" w:cs="Times New Roman"/>
                <w:sz w:val="20"/>
                <w:szCs w:val="20"/>
              </w:rPr>
              <w:t>Stadnicka</w:t>
            </w:r>
            <w:r w:rsidR="006B0DA2" w:rsidRPr="002E2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5" w:type="pct"/>
          </w:tcPr>
          <w:p w:rsidR="00887622" w:rsidRPr="002E23B9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2E23B9" w:rsidRDefault="002E23B9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ZOOM</w:t>
            </w:r>
          </w:p>
          <w:p w:rsidR="00887622" w:rsidRPr="002E23B9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exact"/>
              <w:ind w:left="-10" w:firstLine="1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83" w:type="pct"/>
          </w:tcPr>
          <w:p w:rsidR="00887622" w:rsidRPr="002E23B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2E23B9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Wykład </w:t>
            </w:r>
          </w:p>
        </w:tc>
        <w:tc>
          <w:tcPr>
            <w:tcW w:w="303" w:type="pct"/>
          </w:tcPr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Default="00887622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87622" w:rsidRPr="00A4548C" w:rsidRDefault="0031564D" w:rsidP="00FF718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 </w:t>
            </w:r>
            <w:r w:rsidR="00887622">
              <w:rPr>
                <w:rFonts w:ascii="Times New Roman" w:eastAsia="Calibri" w:hAnsi="Times New Roman" w:cs="Times New Roman"/>
                <w:sz w:val="20"/>
                <w:szCs w:val="20"/>
              </w:rPr>
              <w:t>godz.</w:t>
            </w:r>
          </w:p>
        </w:tc>
      </w:tr>
    </w:tbl>
    <w:p w:rsidR="00274240" w:rsidRPr="000436AC" w:rsidRDefault="00274240" w:rsidP="00274240">
      <w:pPr>
        <w:rPr>
          <w:rFonts w:ascii="Times New Roman" w:eastAsia="Calibri" w:hAnsi="Times New Roman" w:cs="Times New Roman"/>
          <w:b/>
        </w:rPr>
      </w:pPr>
      <w:r w:rsidRPr="000436AC">
        <w:rPr>
          <w:rFonts w:ascii="Times New Roman" w:eastAsia="Calibri" w:hAnsi="Times New Roman" w:cs="Times New Roman"/>
          <w:b/>
        </w:rPr>
        <w:t xml:space="preserve">UWAGA: SAMOKSZTAŁCENIE REALIZUJE SŁUCHACZ W OPARCIU O ANALIZĘ LITERATURY PRZEDMIOTU ZALECONĄ PRZEZ WYKŁADOWCĘ oraz </w:t>
      </w:r>
      <w:proofErr w:type="spellStart"/>
      <w:r w:rsidRPr="000436AC">
        <w:rPr>
          <w:rFonts w:ascii="Times New Roman" w:eastAsia="Calibri" w:hAnsi="Times New Roman" w:cs="Times New Roman"/>
          <w:b/>
        </w:rPr>
        <w:t>CKPPiP</w:t>
      </w:r>
      <w:proofErr w:type="spellEnd"/>
      <w:r w:rsidRPr="000436AC">
        <w:rPr>
          <w:rFonts w:ascii="Times New Roman" w:eastAsia="Calibri" w:hAnsi="Times New Roman" w:cs="Times New Roman"/>
          <w:b/>
        </w:rPr>
        <w:t xml:space="preserve"> (</w:t>
      </w:r>
      <w:r w:rsidRPr="000436AC">
        <w:rPr>
          <w:rFonts w:ascii="Times New Roman" w:eastAsia="Calibri" w:hAnsi="Times New Roman" w:cs="Times New Roman"/>
          <w:b/>
          <w:i/>
        </w:rPr>
        <w:t>w programie specjalizacji na końcu każdego modułu)</w:t>
      </w:r>
    </w:p>
    <w:p w:rsidR="00C739CD" w:rsidRDefault="006926BA" w:rsidP="00274240"/>
    <w:p w:rsidR="00B02ABC" w:rsidRDefault="00B02ABC"/>
    <w:sectPr w:rsidR="00B02ABC" w:rsidSect="00A4548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3B9" w:rsidRDefault="002E23B9" w:rsidP="002E23B9">
      <w:pPr>
        <w:spacing w:after="0" w:line="240" w:lineRule="auto"/>
      </w:pPr>
      <w:r>
        <w:separator/>
      </w:r>
    </w:p>
  </w:endnote>
  <w:endnote w:type="continuationSeparator" w:id="0">
    <w:p w:rsidR="002E23B9" w:rsidRDefault="002E23B9" w:rsidP="002E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3B9" w:rsidRDefault="002E23B9" w:rsidP="002E23B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eastAsia="pl-PL"/>
      </w:rPr>
    </w:pPr>
    <w:r>
      <w:rPr>
        <w:rFonts w:ascii="Arial" w:eastAsiaTheme="minorEastAsia" w:hAnsi="Arial" w:cs="Arial"/>
        <w:sz w:val="20"/>
        <w:szCs w:val="20"/>
        <w:lang w:eastAsia="pl-PL"/>
      </w:rPr>
      <w:t>Uniwersytet Medyczny w Lublinie - Centrum Kształcenia Podyplomowego</w:t>
    </w:r>
  </w:p>
  <w:p w:rsidR="002E23B9" w:rsidRDefault="002E23B9" w:rsidP="002E23B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ul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. W. </w:t>
    </w:r>
    <w:proofErr w:type="spellStart"/>
    <w:r>
      <w:rPr>
        <w:rFonts w:ascii="Arial" w:eastAsiaTheme="minorEastAsia" w:hAnsi="Arial" w:cs="Arial"/>
        <w:sz w:val="20"/>
        <w:szCs w:val="20"/>
        <w:lang w:val="en-US" w:eastAsia="pl-PL"/>
      </w:rPr>
      <w:t>Chodźki</w:t>
    </w:r>
    <w:proofErr w:type="spellEnd"/>
    <w:r>
      <w:rPr>
        <w:rFonts w:ascii="Arial" w:eastAsiaTheme="minorEastAsia" w:hAnsi="Arial" w:cs="Arial"/>
        <w:sz w:val="20"/>
        <w:szCs w:val="20"/>
        <w:lang w:val="en-US" w:eastAsia="pl-PL"/>
      </w:rPr>
      <w:t xml:space="preserve"> 7, 20-093 Lublin</w:t>
    </w:r>
  </w:p>
  <w:p w:rsidR="002E23B9" w:rsidRDefault="002E23B9" w:rsidP="002E23B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Theme="minorEastAsia" w:hAnsi="Arial" w:cs="Arial"/>
        <w:sz w:val="20"/>
        <w:szCs w:val="20"/>
        <w:lang w:val="en-US" w:eastAsia="pl-PL"/>
      </w:rPr>
    </w:pPr>
    <w:r>
      <w:rPr>
        <w:rFonts w:ascii="Arial" w:eastAsiaTheme="minorEastAsia" w:hAnsi="Arial" w:cs="Arial"/>
        <w:sz w:val="20"/>
        <w:szCs w:val="20"/>
        <w:lang w:val="en-US" w:eastAsia="pl-PL"/>
      </w:rPr>
      <w:t>tel. 814485120, e-mail: ckp@umlub.pl</w:t>
    </w:r>
  </w:p>
  <w:p w:rsidR="002E23B9" w:rsidRPr="00FB7E82" w:rsidRDefault="002E23B9" w:rsidP="002E23B9">
    <w:pPr>
      <w:pStyle w:val="Stopka"/>
      <w:rPr>
        <w:lang w:val="en-US"/>
      </w:rPr>
    </w:pPr>
  </w:p>
  <w:p w:rsidR="002E23B9" w:rsidRPr="002E23B9" w:rsidRDefault="002E23B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3B9" w:rsidRDefault="002E23B9" w:rsidP="002E23B9">
      <w:pPr>
        <w:spacing w:after="0" w:line="240" w:lineRule="auto"/>
      </w:pPr>
      <w:r>
        <w:separator/>
      </w:r>
    </w:p>
  </w:footnote>
  <w:footnote w:type="continuationSeparator" w:id="0">
    <w:p w:rsidR="002E23B9" w:rsidRDefault="002E23B9" w:rsidP="002E2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51396"/>
    <w:multiLevelType w:val="hybridMultilevel"/>
    <w:tmpl w:val="30BCFE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7B07FE"/>
    <w:multiLevelType w:val="hybridMultilevel"/>
    <w:tmpl w:val="B76670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C680F"/>
    <w:multiLevelType w:val="hybridMultilevel"/>
    <w:tmpl w:val="E4EE2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03C49"/>
    <w:multiLevelType w:val="hybridMultilevel"/>
    <w:tmpl w:val="054696D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30684C"/>
    <w:multiLevelType w:val="hybridMultilevel"/>
    <w:tmpl w:val="DC52E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C3"/>
    <w:rsid w:val="000305B5"/>
    <w:rsid w:val="000333BD"/>
    <w:rsid w:val="0004501B"/>
    <w:rsid w:val="00051598"/>
    <w:rsid w:val="00075BF4"/>
    <w:rsid w:val="000A03C8"/>
    <w:rsid w:val="0013691A"/>
    <w:rsid w:val="001536F9"/>
    <w:rsid w:val="001719B3"/>
    <w:rsid w:val="001A0403"/>
    <w:rsid w:val="001A6E9A"/>
    <w:rsid w:val="001B4BC7"/>
    <w:rsid w:val="001D1C2F"/>
    <w:rsid w:val="002150ED"/>
    <w:rsid w:val="00232446"/>
    <w:rsid w:val="002415DA"/>
    <w:rsid w:val="00245CE5"/>
    <w:rsid w:val="00274240"/>
    <w:rsid w:val="002E23B9"/>
    <w:rsid w:val="002E5308"/>
    <w:rsid w:val="003059ED"/>
    <w:rsid w:val="0031564D"/>
    <w:rsid w:val="00373CD9"/>
    <w:rsid w:val="00391696"/>
    <w:rsid w:val="003A1617"/>
    <w:rsid w:val="003D4222"/>
    <w:rsid w:val="003F14DF"/>
    <w:rsid w:val="003F3CF2"/>
    <w:rsid w:val="004332AD"/>
    <w:rsid w:val="00464AD5"/>
    <w:rsid w:val="004738BC"/>
    <w:rsid w:val="00492E0C"/>
    <w:rsid w:val="004C3D40"/>
    <w:rsid w:val="004E19C3"/>
    <w:rsid w:val="0051000C"/>
    <w:rsid w:val="00512EDA"/>
    <w:rsid w:val="00555553"/>
    <w:rsid w:val="005661C7"/>
    <w:rsid w:val="00592675"/>
    <w:rsid w:val="00594ED9"/>
    <w:rsid w:val="005C4E3B"/>
    <w:rsid w:val="005D28BD"/>
    <w:rsid w:val="0064367D"/>
    <w:rsid w:val="006926BA"/>
    <w:rsid w:val="006B0DA2"/>
    <w:rsid w:val="006B4CEF"/>
    <w:rsid w:val="006D3ED0"/>
    <w:rsid w:val="00737F8A"/>
    <w:rsid w:val="007605D7"/>
    <w:rsid w:val="007A1FFD"/>
    <w:rsid w:val="007A6859"/>
    <w:rsid w:val="007F009B"/>
    <w:rsid w:val="00817252"/>
    <w:rsid w:val="00887622"/>
    <w:rsid w:val="008E2426"/>
    <w:rsid w:val="00981F1F"/>
    <w:rsid w:val="009A42C4"/>
    <w:rsid w:val="00A22D26"/>
    <w:rsid w:val="00A303FC"/>
    <w:rsid w:val="00A4548C"/>
    <w:rsid w:val="00A73B7D"/>
    <w:rsid w:val="00A74048"/>
    <w:rsid w:val="00AC1C3F"/>
    <w:rsid w:val="00B02ABC"/>
    <w:rsid w:val="00B06627"/>
    <w:rsid w:val="00B260FB"/>
    <w:rsid w:val="00B316B1"/>
    <w:rsid w:val="00B81BDB"/>
    <w:rsid w:val="00B93265"/>
    <w:rsid w:val="00BE3B8A"/>
    <w:rsid w:val="00BF022A"/>
    <w:rsid w:val="00C01ED5"/>
    <w:rsid w:val="00C16A22"/>
    <w:rsid w:val="00C331D6"/>
    <w:rsid w:val="00C60F10"/>
    <w:rsid w:val="00CE4E35"/>
    <w:rsid w:val="00CE5F2D"/>
    <w:rsid w:val="00D6031D"/>
    <w:rsid w:val="00DB295E"/>
    <w:rsid w:val="00DD3C49"/>
    <w:rsid w:val="00E14605"/>
    <w:rsid w:val="00E166BB"/>
    <w:rsid w:val="00E7265E"/>
    <w:rsid w:val="00EE007D"/>
    <w:rsid w:val="00F31770"/>
    <w:rsid w:val="00F55FDD"/>
    <w:rsid w:val="00FA3B35"/>
    <w:rsid w:val="00FB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4DEC5-CEC0-44EC-8A0A-F4EC6775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548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719B3"/>
  </w:style>
  <w:style w:type="paragraph" w:styleId="Nagwek">
    <w:name w:val="header"/>
    <w:basedOn w:val="Normalny"/>
    <w:link w:val="NagwekZnak"/>
    <w:uiPriority w:val="99"/>
    <w:unhideWhenUsed/>
    <w:rsid w:val="002E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3B9"/>
  </w:style>
  <w:style w:type="paragraph" w:styleId="Stopka">
    <w:name w:val="footer"/>
    <w:basedOn w:val="Normalny"/>
    <w:link w:val="StopkaZnak"/>
    <w:uiPriority w:val="99"/>
    <w:unhideWhenUsed/>
    <w:rsid w:val="002E23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3B9"/>
  </w:style>
  <w:style w:type="paragraph" w:styleId="Tekstdymka">
    <w:name w:val="Balloon Text"/>
    <w:basedOn w:val="Normalny"/>
    <w:link w:val="TekstdymkaZnak"/>
    <w:uiPriority w:val="99"/>
    <w:semiHidden/>
    <w:unhideWhenUsed/>
    <w:rsid w:val="006D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grazynastadnicka</dc:creator>
  <cp:lastModifiedBy>katarzynabarcikowsk</cp:lastModifiedBy>
  <cp:revision>3</cp:revision>
  <cp:lastPrinted>2022-02-02T06:59:00Z</cp:lastPrinted>
  <dcterms:created xsi:type="dcterms:W3CDTF">2022-02-02T07:00:00Z</dcterms:created>
  <dcterms:modified xsi:type="dcterms:W3CDTF">2022-02-02T07:23:00Z</dcterms:modified>
</cp:coreProperties>
</file>